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BC" w:rsidRPr="000E00BC" w:rsidRDefault="000E00BC" w:rsidP="000E00BC">
      <w:pPr>
        <w:spacing w:line="240" w:lineRule="auto"/>
        <w:rPr>
          <w:rFonts w:ascii="Arial" w:eastAsia="Times New Roman" w:hAnsi="Arial" w:cs="Arial"/>
          <w:lang w:eastAsia="en-GB"/>
        </w:rPr>
      </w:pPr>
    </w:p>
    <w:p w:rsidR="000E00BC" w:rsidRPr="000E00BC" w:rsidRDefault="000E00BC" w:rsidP="000E00BC">
      <w:pPr>
        <w:spacing w:line="240" w:lineRule="auto"/>
        <w:rPr>
          <w:rFonts w:ascii="Arial" w:eastAsia="Times New Roman" w:hAnsi="Arial" w:cs="Arial"/>
          <w:lang w:eastAsia="en-GB"/>
        </w:rPr>
      </w:pPr>
    </w:p>
    <w:p w:rsidR="008E4F85" w:rsidRPr="00C45EEF" w:rsidRDefault="008E4F85" w:rsidP="008E4F85">
      <w:pPr>
        <w:jc w:val="center"/>
        <w:rPr>
          <w:rFonts w:ascii="Tahoma" w:hAnsi="Tahoma" w:cs="Tahoma"/>
          <w:b/>
        </w:rPr>
      </w:pPr>
      <w:r w:rsidRPr="00C45EEF">
        <w:rPr>
          <w:rFonts w:ascii="Tahoma" w:hAnsi="Tahoma" w:cs="Tahoma"/>
          <w:b/>
          <w:sz w:val="40"/>
          <w:szCs w:val="40"/>
        </w:rPr>
        <w:t>PARSLOES PRIMARY SCHOOL</w:t>
      </w:r>
    </w:p>
    <w:p w:rsidR="008E4F85" w:rsidRDefault="008E4F85" w:rsidP="008E4F85"/>
    <w:p w:rsidR="008E4F85" w:rsidRDefault="008E4F85" w:rsidP="008E4F85">
      <w:pPr>
        <w:jc w:val="center"/>
      </w:pPr>
    </w:p>
    <w:p w:rsidR="008E4F85" w:rsidRDefault="008E4F85" w:rsidP="008E4F85">
      <w:pPr>
        <w:jc w:val="center"/>
        <w:rPr>
          <w:b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299085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89" t="24164" r="2177" b="5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85" w:rsidRPr="00C45EEF" w:rsidRDefault="008E4F85" w:rsidP="008E4F8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British Values Policy</w:t>
      </w:r>
      <w:bookmarkStart w:id="0" w:name="_GoBack"/>
      <w:bookmarkEnd w:id="0"/>
    </w:p>
    <w:p w:rsidR="008E4F85" w:rsidRDefault="008E4F85" w:rsidP="008E4F85">
      <w:pPr>
        <w:tabs>
          <w:tab w:val="left" w:pos="555"/>
          <w:tab w:val="center" w:pos="5102"/>
        </w:tabs>
      </w:pPr>
    </w:p>
    <w:p w:rsidR="008E4F85" w:rsidRDefault="008E4F85" w:rsidP="008E4F85">
      <w:pPr>
        <w:tabs>
          <w:tab w:val="left" w:pos="555"/>
          <w:tab w:val="center" w:pos="5102"/>
        </w:tabs>
      </w:pPr>
    </w:p>
    <w:p w:rsidR="008E4F85" w:rsidRPr="00C45EEF" w:rsidRDefault="008E4F85" w:rsidP="008E4F85">
      <w:pPr>
        <w:tabs>
          <w:tab w:val="left" w:pos="555"/>
          <w:tab w:val="center" w:pos="5102"/>
        </w:tabs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</w:rPr>
        <w:t>Approved</w:t>
      </w:r>
      <w:r w:rsidRPr="00C45EEF">
        <w:rPr>
          <w:rFonts w:ascii="Tahoma" w:hAnsi="Tahoma" w:cs="Tahoma"/>
        </w:rPr>
        <w:t xml:space="preserve"> by Governing Body: November 2019</w:t>
      </w:r>
    </w:p>
    <w:p w:rsidR="008E4F85" w:rsidRPr="00C45EEF" w:rsidRDefault="008E4F85" w:rsidP="008E4F85">
      <w:pPr>
        <w:rPr>
          <w:rFonts w:ascii="Tahoma" w:hAnsi="Tahoma" w:cs="Tahoma"/>
        </w:rPr>
      </w:pPr>
    </w:p>
    <w:p w:rsidR="008E4F85" w:rsidRDefault="008E4F85" w:rsidP="008E4F8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L.</w:t>
      </w:r>
      <w:r w:rsidRPr="00C45EEF">
        <w:rPr>
          <w:rFonts w:ascii="Tahoma" w:hAnsi="Tahoma" w:cs="Tahoma"/>
          <w:b/>
          <w:sz w:val="24"/>
        </w:rPr>
        <w:t xml:space="preserve"> Pearce</w:t>
      </w:r>
      <w:r>
        <w:rPr>
          <w:rFonts w:ascii="Tahoma" w:hAnsi="Tahoma" w:cs="Tahoma"/>
          <w:sz w:val="24"/>
        </w:rPr>
        <w:t xml:space="preserve"> (Head T</w:t>
      </w:r>
      <w:r w:rsidRPr="00C45EEF">
        <w:rPr>
          <w:rFonts w:ascii="Tahoma" w:hAnsi="Tahoma" w:cs="Tahoma"/>
          <w:sz w:val="24"/>
        </w:rPr>
        <w:t>eacher</w:t>
      </w:r>
      <w:r>
        <w:rPr>
          <w:rFonts w:ascii="Tahoma" w:hAnsi="Tahoma" w:cs="Tahoma"/>
          <w:sz w:val="24"/>
        </w:rPr>
        <w:t xml:space="preserve"> / Deputy Designated Safeguarding Lead</w:t>
      </w:r>
      <w:r w:rsidRPr="00C45EEF">
        <w:rPr>
          <w:rFonts w:ascii="Tahoma" w:hAnsi="Tahoma" w:cs="Tahoma"/>
          <w:sz w:val="24"/>
        </w:rPr>
        <w:t>)</w:t>
      </w:r>
    </w:p>
    <w:p w:rsidR="008E4F85" w:rsidRPr="00C45EEF" w:rsidRDefault="008E4F85" w:rsidP="008E4F85">
      <w:pPr>
        <w:rPr>
          <w:rFonts w:ascii="Tahoma" w:hAnsi="Tahoma" w:cs="Tahoma"/>
          <w:sz w:val="24"/>
        </w:rPr>
      </w:pPr>
    </w:p>
    <w:p w:rsidR="008E4F85" w:rsidRDefault="008E4F85" w:rsidP="008E4F85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R. </w:t>
      </w:r>
      <w:r w:rsidRPr="00C45EEF">
        <w:rPr>
          <w:rFonts w:ascii="Tahoma" w:hAnsi="Tahoma" w:cs="Tahoma"/>
          <w:b/>
          <w:sz w:val="24"/>
        </w:rPr>
        <w:t>Hunter</w:t>
      </w:r>
      <w:r w:rsidRPr="00C45EEF">
        <w:rPr>
          <w:rFonts w:ascii="Tahoma" w:hAnsi="Tahoma" w:cs="Tahoma"/>
          <w:sz w:val="24"/>
        </w:rPr>
        <w:t xml:space="preserve"> (</w:t>
      </w:r>
      <w:r>
        <w:rPr>
          <w:rFonts w:ascii="Tahoma" w:hAnsi="Tahoma" w:cs="Tahoma"/>
          <w:sz w:val="24"/>
        </w:rPr>
        <w:t xml:space="preserve">Chair of Governors / </w:t>
      </w:r>
      <w:r w:rsidRPr="00C45EEF">
        <w:rPr>
          <w:rFonts w:ascii="Tahoma" w:hAnsi="Tahoma" w:cs="Tahoma"/>
          <w:sz w:val="24"/>
        </w:rPr>
        <w:t>Des</w:t>
      </w:r>
      <w:r>
        <w:rPr>
          <w:rFonts w:ascii="Tahoma" w:hAnsi="Tahoma" w:cs="Tahoma"/>
          <w:sz w:val="24"/>
        </w:rPr>
        <w:t xml:space="preserve">ignated Safeguarding Governor) </w:t>
      </w:r>
    </w:p>
    <w:p w:rsidR="002D7373" w:rsidRDefault="002D7373" w:rsidP="00BD0FF1">
      <w:pPr>
        <w:pStyle w:val="Default"/>
        <w:jc w:val="center"/>
        <w:rPr>
          <w:b/>
          <w:sz w:val="40"/>
          <w:szCs w:val="40"/>
          <w:u w:val="single"/>
        </w:rPr>
      </w:pPr>
    </w:p>
    <w:p w:rsidR="002D7373" w:rsidRDefault="002D7373" w:rsidP="00BD0FF1">
      <w:pPr>
        <w:pStyle w:val="Default"/>
        <w:jc w:val="center"/>
        <w:rPr>
          <w:b/>
          <w:sz w:val="40"/>
          <w:szCs w:val="40"/>
          <w:u w:val="single"/>
        </w:rPr>
      </w:pPr>
    </w:p>
    <w:p w:rsidR="000E00BC" w:rsidRDefault="000E00BC" w:rsidP="00BD0FF1">
      <w:pPr>
        <w:pStyle w:val="Default"/>
        <w:jc w:val="center"/>
        <w:rPr>
          <w:rFonts w:ascii="Georgia" w:hAnsi="Georgia"/>
          <w:b/>
          <w:sz w:val="40"/>
          <w:szCs w:val="40"/>
          <w:u w:val="single"/>
        </w:rPr>
      </w:pPr>
    </w:p>
    <w:p w:rsidR="000E00BC" w:rsidRDefault="000E00BC" w:rsidP="00BD0FF1">
      <w:pPr>
        <w:pStyle w:val="Default"/>
        <w:jc w:val="center"/>
        <w:rPr>
          <w:rFonts w:ascii="Georgia" w:hAnsi="Georgia"/>
          <w:b/>
          <w:sz w:val="40"/>
          <w:szCs w:val="40"/>
          <w:u w:val="single"/>
        </w:rPr>
      </w:pPr>
    </w:p>
    <w:p w:rsidR="008E4F85" w:rsidRDefault="008E4F85">
      <w:pPr>
        <w:rPr>
          <w:rFonts w:ascii="Georgia" w:hAnsi="Georgia" w:cs="Arial"/>
          <w:b/>
          <w:color w:val="000000"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lastRenderedPageBreak/>
        <w:br w:type="page"/>
      </w:r>
    </w:p>
    <w:p w:rsidR="00A95FAE" w:rsidRDefault="002D7373" w:rsidP="00BD0FF1">
      <w:pPr>
        <w:pStyle w:val="Default"/>
        <w:jc w:val="center"/>
        <w:rPr>
          <w:rFonts w:ascii="Georgia" w:hAnsi="Georgia"/>
          <w:b/>
          <w:sz w:val="40"/>
          <w:szCs w:val="40"/>
          <w:u w:val="single"/>
        </w:rPr>
      </w:pPr>
      <w:r w:rsidRPr="002D7373">
        <w:rPr>
          <w:rFonts w:ascii="Georgia" w:hAnsi="Georgia"/>
          <w:b/>
          <w:sz w:val="40"/>
          <w:szCs w:val="40"/>
          <w:u w:val="single"/>
        </w:rPr>
        <w:t>Promoting British Values</w:t>
      </w:r>
    </w:p>
    <w:p w:rsidR="000E00BC" w:rsidRPr="000E00BC" w:rsidRDefault="000E00BC" w:rsidP="000E00BC">
      <w:pPr>
        <w:spacing w:before="100" w:beforeAutospacing="1" w:after="100" w:afterAutospacing="1" w:line="240" w:lineRule="auto"/>
        <w:rPr>
          <w:rFonts w:ascii="Andalus" w:eastAsia="Times New Roman" w:hAnsi="Andalus" w:cs="Andalus"/>
          <w:b/>
          <w:bCs/>
          <w:sz w:val="40"/>
          <w:szCs w:val="40"/>
          <w:u w:val="single"/>
          <w:lang w:eastAsia="en-GB"/>
        </w:rPr>
      </w:pPr>
      <w:r w:rsidRPr="000E00BC">
        <w:rPr>
          <w:rFonts w:ascii="Andalus" w:eastAsia="Times New Roman" w:hAnsi="Andalus" w:cs="Andalus"/>
          <w:b/>
          <w:bCs/>
          <w:sz w:val="40"/>
          <w:szCs w:val="40"/>
          <w:u w:val="single"/>
          <w:lang w:eastAsia="en-GB"/>
        </w:rPr>
        <w:t xml:space="preserve">Mission Statement </w:t>
      </w:r>
    </w:p>
    <w:p w:rsidR="000E00BC" w:rsidRPr="000E00BC" w:rsidRDefault="000E00BC" w:rsidP="000E00BC">
      <w:pPr>
        <w:spacing w:before="100" w:beforeAutospacing="1" w:after="100" w:afterAutospacing="1" w:line="240" w:lineRule="auto"/>
        <w:rPr>
          <w:rFonts w:ascii="Andalus" w:eastAsia="Times New Roman" w:hAnsi="Andalus" w:cs="Andalus"/>
          <w:sz w:val="28"/>
          <w:szCs w:val="28"/>
          <w:lang w:eastAsia="en-GB"/>
        </w:rPr>
      </w:pP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At Parsloes we are understanding, respectful and with a positive attitude towards life we aspire to achieve here and beyond.</w:t>
      </w:r>
    </w:p>
    <w:p w:rsidR="000E00BC" w:rsidRPr="000E00BC" w:rsidRDefault="000E00BC" w:rsidP="000E00BC">
      <w:pPr>
        <w:spacing w:line="240" w:lineRule="auto"/>
        <w:rPr>
          <w:rFonts w:ascii="Andalus" w:eastAsia="Times New Roman" w:hAnsi="Andalus" w:cs="Andalus"/>
          <w:sz w:val="28"/>
          <w:szCs w:val="28"/>
          <w:lang w:eastAsia="en-GB"/>
        </w:rPr>
      </w:pPr>
      <w:r w:rsidRPr="000E00BC">
        <w:rPr>
          <w:rFonts w:ascii="Andalus" w:eastAsia="Times New Roman" w:hAnsi="Andalus" w:cs="Andalus"/>
          <w:b/>
          <w:bCs/>
          <w:sz w:val="28"/>
          <w:szCs w:val="28"/>
          <w:lang w:eastAsia="en-GB"/>
        </w:rPr>
        <w:t>Agreed Core Values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br/>
        <w:t xml:space="preserve">Being </w:t>
      </w:r>
      <w:r w:rsidRPr="000E00BC">
        <w:rPr>
          <w:rFonts w:ascii="Andalus" w:eastAsia="Times New Roman" w:hAnsi="Andalus" w:cs="Andalus"/>
          <w:b/>
          <w:sz w:val="28"/>
          <w:szCs w:val="28"/>
          <w:lang w:eastAsia="en-GB"/>
        </w:rPr>
        <w:t>R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espectful: acting with integrity and consideration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br/>
      </w:r>
      <w:proofErr w:type="gramStart"/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Being</w:t>
      </w:r>
      <w:proofErr w:type="gramEnd"/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 xml:space="preserve"> </w:t>
      </w:r>
      <w:r w:rsidRPr="000E00BC">
        <w:rPr>
          <w:rFonts w:ascii="Andalus" w:eastAsia="Times New Roman" w:hAnsi="Andalus" w:cs="Andalus"/>
          <w:b/>
          <w:sz w:val="28"/>
          <w:szCs w:val="28"/>
          <w:lang w:eastAsia="en-GB"/>
        </w:rPr>
        <w:t>u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nderstanding: demonstrating empathy</w:t>
      </w:r>
    </w:p>
    <w:p w:rsidR="000E00BC" w:rsidRPr="000E00BC" w:rsidRDefault="000E00BC" w:rsidP="000E00BC">
      <w:pPr>
        <w:spacing w:line="240" w:lineRule="auto"/>
        <w:rPr>
          <w:rFonts w:ascii="Andalus" w:eastAsia="Times New Roman" w:hAnsi="Andalus" w:cs="Andalus"/>
          <w:sz w:val="28"/>
          <w:szCs w:val="28"/>
          <w:lang w:eastAsia="en-GB"/>
        </w:rPr>
      </w:pP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 xml:space="preserve">Being </w:t>
      </w:r>
      <w:r w:rsidRPr="000E00BC">
        <w:rPr>
          <w:rFonts w:ascii="Andalus" w:eastAsia="Times New Roman" w:hAnsi="Andalus" w:cs="Andalus"/>
          <w:b/>
          <w:sz w:val="28"/>
          <w:szCs w:val="28"/>
          <w:lang w:eastAsia="en-GB"/>
        </w:rPr>
        <w:t>p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ositive: Learning to persevere and developing resilience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br/>
        <w:t xml:space="preserve">Being </w:t>
      </w:r>
      <w:r w:rsidRPr="000E00BC">
        <w:rPr>
          <w:rFonts w:ascii="Andalus" w:eastAsia="Times New Roman" w:hAnsi="Andalus" w:cs="Andalus"/>
          <w:b/>
          <w:sz w:val="28"/>
          <w:szCs w:val="28"/>
          <w:lang w:eastAsia="en-GB"/>
        </w:rPr>
        <w:t>A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t>spirational: having high expectations of what we can achieve</w:t>
      </w:r>
      <w:r w:rsidRPr="000E00BC">
        <w:rPr>
          <w:rFonts w:ascii="Andalus" w:eastAsia="Times New Roman" w:hAnsi="Andalus" w:cs="Andalus"/>
          <w:sz w:val="28"/>
          <w:szCs w:val="28"/>
          <w:lang w:eastAsia="en-GB"/>
        </w:rPr>
        <w:br/>
      </w:r>
    </w:p>
    <w:p w:rsidR="00BD0FF1" w:rsidRDefault="00BD0FF1" w:rsidP="00BD0FF1">
      <w:pPr>
        <w:pStyle w:val="Default"/>
        <w:rPr>
          <w:rFonts w:ascii="Georgia" w:hAnsi="Georgia"/>
          <w:b/>
          <w:bCs/>
          <w:sz w:val="32"/>
          <w:szCs w:val="32"/>
          <w:u w:val="single"/>
        </w:rPr>
      </w:pPr>
      <w:r w:rsidRPr="002D7373">
        <w:rPr>
          <w:rFonts w:ascii="Georgia" w:hAnsi="Georgia"/>
          <w:b/>
          <w:bCs/>
          <w:sz w:val="32"/>
          <w:szCs w:val="32"/>
          <w:u w:val="single"/>
        </w:rPr>
        <w:t xml:space="preserve">Introduction </w:t>
      </w:r>
    </w:p>
    <w:p w:rsidR="000E00BC" w:rsidRPr="002D7373" w:rsidRDefault="000E00BC" w:rsidP="00BD0FF1">
      <w:pPr>
        <w:pStyle w:val="Default"/>
        <w:rPr>
          <w:rFonts w:ascii="Georgia" w:hAnsi="Georgia"/>
          <w:sz w:val="32"/>
          <w:szCs w:val="32"/>
          <w:u w:val="single"/>
        </w:rPr>
      </w:pP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Exploring the meaning of ‘Britishness’ is gaining importance and schools should be including it </w:t>
      </w:r>
      <w:r w:rsidR="00C042BE">
        <w:rPr>
          <w:rFonts w:ascii="Georgia" w:hAnsi="Georgia"/>
          <w:sz w:val="22"/>
          <w:szCs w:val="22"/>
        </w:rPr>
        <w:t>as a</w:t>
      </w:r>
      <w:r w:rsidRPr="002D7373">
        <w:rPr>
          <w:rFonts w:ascii="Georgia" w:hAnsi="Georgia"/>
          <w:sz w:val="22"/>
          <w:szCs w:val="22"/>
        </w:rPr>
        <w:t xml:space="preserve"> curriculum topic on their websites. Schools are being asked to d</w:t>
      </w:r>
      <w:r w:rsidR="00C042BE">
        <w:rPr>
          <w:rFonts w:ascii="Georgia" w:hAnsi="Georgia"/>
          <w:sz w:val="22"/>
          <w:szCs w:val="22"/>
        </w:rPr>
        <w:t>evelop their</w:t>
      </w:r>
      <w:r w:rsidRPr="002D7373">
        <w:rPr>
          <w:rFonts w:ascii="Georgia" w:hAnsi="Georgia"/>
          <w:sz w:val="22"/>
          <w:szCs w:val="22"/>
        </w:rPr>
        <w:t xml:space="preserve"> curriculum subject</w:t>
      </w:r>
      <w:r w:rsidR="00C042BE">
        <w:rPr>
          <w:rFonts w:ascii="Georgia" w:hAnsi="Georgia"/>
          <w:sz w:val="22"/>
          <w:szCs w:val="22"/>
        </w:rPr>
        <w:t>s</w:t>
      </w:r>
      <w:r w:rsidRPr="002D7373">
        <w:rPr>
          <w:rFonts w:ascii="Georgia" w:hAnsi="Georgia"/>
          <w:sz w:val="22"/>
          <w:szCs w:val="22"/>
        </w:rPr>
        <w:t xml:space="preserve"> to focus their pupils and to develop (through their own inquiry) learning through the process of exploring ‘what it means to be British’. </w:t>
      </w:r>
      <w:r w:rsidR="00BF4D0B">
        <w:rPr>
          <w:rFonts w:ascii="Georgia" w:hAnsi="Georgia"/>
          <w:sz w:val="22"/>
          <w:szCs w:val="22"/>
        </w:rPr>
        <w:t xml:space="preserve"> As well as the standard curriculum links to this key area, Parsloes Primary School accesses the ‘</w:t>
      </w:r>
      <w:proofErr w:type="spellStart"/>
      <w:r w:rsidR="00BF4D0B">
        <w:rPr>
          <w:rFonts w:ascii="Georgia" w:hAnsi="Georgia"/>
          <w:sz w:val="22"/>
          <w:szCs w:val="22"/>
        </w:rPr>
        <w:t>Equaliteach</w:t>
      </w:r>
      <w:proofErr w:type="spellEnd"/>
      <w:r w:rsidR="00BF4D0B">
        <w:rPr>
          <w:rFonts w:ascii="Georgia" w:hAnsi="Georgia"/>
          <w:sz w:val="22"/>
          <w:szCs w:val="22"/>
        </w:rPr>
        <w:t>’ curriculum materials for upper Key Stage 2 and runs special project days run by ‘</w:t>
      </w:r>
      <w:proofErr w:type="spellStart"/>
      <w:r w:rsidR="00BF4D0B">
        <w:rPr>
          <w:rFonts w:ascii="Georgia" w:hAnsi="Georgia"/>
          <w:sz w:val="22"/>
          <w:szCs w:val="22"/>
        </w:rPr>
        <w:t>Equaliteach</w:t>
      </w:r>
      <w:proofErr w:type="spellEnd"/>
      <w:r w:rsidR="00BF4D0B">
        <w:rPr>
          <w:rFonts w:ascii="Georgia" w:hAnsi="Georgia"/>
          <w:sz w:val="22"/>
          <w:szCs w:val="22"/>
        </w:rPr>
        <w:t xml:space="preserve">’ professionals.  </w:t>
      </w:r>
    </w:p>
    <w:p w:rsidR="002D7373" w:rsidRPr="002D7373" w:rsidRDefault="002D7373" w:rsidP="00BD0FF1">
      <w:pPr>
        <w:pStyle w:val="Default"/>
        <w:rPr>
          <w:rFonts w:ascii="Georgia" w:hAnsi="Georgia"/>
          <w:sz w:val="22"/>
          <w:szCs w:val="22"/>
        </w:rPr>
      </w:pPr>
    </w:p>
    <w:p w:rsidR="00BD0FF1" w:rsidRDefault="00BD0FF1" w:rsidP="00BD0FF1">
      <w:pPr>
        <w:pStyle w:val="Default"/>
        <w:rPr>
          <w:rFonts w:ascii="Georgia" w:hAnsi="Georgia"/>
          <w:b/>
          <w:bCs/>
          <w:sz w:val="22"/>
          <w:szCs w:val="22"/>
        </w:rPr>
      </w:pPr>
      <w:r w:rsidRPr="002D7373">
        <w:rPr>
          <w:rFonts w:ascii="Georgia" w:hAnsi="Georgia"/>
          <w:b/>
          <w:bCs/>
          <w:sz w:val="22"/>
          <w:szCs w:val="22"/>
        </w:rPr>
        <w:t xml:space="preserve">Schools are being encouraged to develop a focus of inquiry with pupils and through peer group interaction encouraging learners to: </w:t>
      </w:r>
    </w:p>
    <w:p w:rsidR="000E00BC" w:rsidRPr="002D7373" w:rsidRDefault="000E00BC" w:rsidP="00BD0FF1">
      <w:pPr>
        <w:pStyle w:val="Default"/>
        <w:rPr>
          <w:rFonts w:ascii="Georgia" w:hAnsi="Georgia"/>
          <w:sz w:val="22"/>
          <w:szCs w:val="22"/>
        </w:rPr>
      </w:pP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describe their own identities and the groups that they feel they belong to;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recognise different identities and experiences;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appreciate that identity consists of many factors;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recognise that each person’s identity is unique and can change; and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begin to understand the idea of stereotypes.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</w:p>
    <w:p w:rsidR="00BD0FF1" w:rsidRDefault="00C042BE" w:rsidP="00BD0FF1">
      <w:pPr>
        <w:pStyle w:val="Default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 xml:space="preserve">Democracy at </w:t>
      </w:r>
      <w:r w:rsidR="000E00BC">
        <w:rPr>
          <w:rFonts w:ascii="Georgia" w:hAnsi="Georgia"/>
          <w:b/>
          <w:bCs/>
          <w:sz w:val="32"/>
          <w:szCs w:val="32"/>
          <w:u w:val="single"/>
        </w:rPr>
        <w:t>Parsloes</w:t>
      </w:r>
      <w:r w:rsidR="00BD0FF1" w:rsidRPr="002D7373">
        <w:rPr>
          <w:rFonts w:ascii="Georgia" w:hAnsi="Georgia"/>
          <w:b/>
          <w:bCs/>
          <w:sz w:val="32"/>
          <w:szCs w:val="32"/>
          <w:u w:val="single"/>
        </w:rPr>
        <w:t>: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 Provide pupils with a broad general knowledge of, and promote respect for, public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 xml:space="preserve"> institutions and services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 Teach</w:t>
      </w:r>
      <w:r w:rsidR="00232463" w:rsidRPr="002D7373">
        <w:rPr>
          <w:rFonts w:ascii="Georgia" w:hAnsi="Georgia"/>
          <w:sz w:val="22"/>
          <w:szCs w:val="22"/>
        </w:rPr>
        <w:t xml:space="preserve"> KS2</w:t>
      </w:r>
      <w:r w:rsidRPr="002D7373">
        <w:rPr>
          <w:rFonts w:ascii="Georgia" w:hAnsi="Georgia"/>
          <w:sz w:val="22"/>
          <w:szCs w:val="22"/>
        </w:rPr>
        <w:t xml:space="preserve"> pupils how they can influence decision-making through the democratic process</w:t>
      </w:r>
    </w:p>
    <w:p w:rsidR="00BD0FF1" w:rsidRPr="00C36447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 Include in the curriculum information on the advantages and disadvantages of democracy</w:t>
      </w:r>
    </w:p>
    <w:p w:rsidR="00BD0FF1" w:rsidRPr="00C36447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 xml:space="preserve">  and how it works in Britain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 Encourage pupils to become involved in</w:t>
      </w:r>
      <w:r w:rsidRPr="002D7373">
        <w:rPr>
          <w:rFonts w:ascii="Georgia" w:hAnsi="Georgia"/>
          <w:sz w:val="22"/>
          <w:szCs w:val="22"/>
        </w:rPr>
        <w:t xml:space="preserve"> decision-making processes and ensure they are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 listened to in school</w:t>
      </w:r>
      <w:r w:rsidR="00232463" w:rsidRPr="002D7373">
        <w:rPr>
          <w:rFonts w:ascii="Georgia" w:hAnsi="Georgia"/>
          <w:sz w:val="22"/>
          <w:szCs w:val="22"/>
        </w:rPr>
        <w:t xml:space="preserve"> through school council and other roles of responsibility.</w:t>
      </w:r>
    </w:p>
    <w:p w:rsidR="00232463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Organise visits to the local council 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Hold ‘mock elections’ </w:t>
      </w:r>
      <w:r w:rsidR="00232463" w:rsidRPr="002D7373">
        <w:rPr>
          <w:rFonts w:ascii="Georgia" w:hAnsi="Georgia"/>
          <w:sz w:val="22"/>
          <w:szCs w:val="22"/>
        </w:rPr>
        <w:t xml:space="preserve">for school </w:t>
      </w:r>
      <w:r w:rsidR="000E00BC">
        <w:rPr>
          <w:rFonts w:ascii="Georgia" w:hAnsi="Georgia"/>
          <w:sz w:val="22"/>
          <w:szCs w:val="22"/>
        </w:rPr>
        <w:t>events and key pupil roles (</w:t>
      </w:r>
      <w:proofErr w:type="spellStart"/>
      <w:r w:rsidR="000E00BC">
        <w:rPr>
          <w:rFonts w:ascii="Georgia" w:hAnsi="Georgia"/>
          <w:sz w:val="22"/>
          <w:szCs w:val="22"/>
        </w:rPr>
        <w:t>eg</w:t>
      </w:r>
      <w:proofErr w:type="spellEnd"/>
      <w:r w:rsidR="000E00BC">
        <w:rPr>
          <w:rFonts w:ascii="Georgia" w:hAnsi="Georgia"/>
          <w:sz w:val="22"/>
          <w:szCs w:val="22"/>
        </w:rPr>
        <w:t>; Ambassadors</w:t>
      </w:r>
      <w:proofErr w:type="gramStart"/>
      <w:r w:rsidR="000E00BC">
        <w:rPr>
          <w:rFonts w:ascii="Georgia" w:hAnsi="Georgia"/>
          <w:sz w:val="22"/>
          <w:szCs w:val="22"/>
        </w:rPr>
        <w:t xml:space="preserve">) </w:t>
      </w:r>
      <w:r w:rsidR="00232463" w:rsidRPr="002D7373">
        <w:rPr>
          <w:rFonts w:ascii="Georgia" w:hAnsi="Georgia"/>
          <w:sz w:val="22"/>
          <w:szCs w:val="22"/>
        </w:rPr>
        <w:t>.</w:t>
      </w:r>
      <w:proofErr w:type="gramEnd"/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 Help pupils to express their views</w:t>
      </w:r>
    </w:p>
    <w:p w:rsidR="00232463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• Teach pupils how public services operate </w:t>
      </w:r>
    </w:p>
    <w:p w:rsidR="00232463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 Model how perceived injustice can be peacefully challenged</w:t>
      </w:r>
      <w:r w:rsidR="00232463" w:rsidRPr="002D7373">
        <w:rPr>
          <w:rFonts w:ascii="Georgia" w:hAnsi="Georgia"/>
          <w:sz w:val="22"/>
          <w:szCs w:val="22"/>
        </w:rPr>
        <w:t xml:space="preserve"> through lessons and </w:t>
      </w:r>
    </w:p>
    <w:p w:rsidR="00BD0FF1" w:rsidRPr="002D7373" w:rsidRDefault="00232463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 assemblies</w:t>
      </w:r>
    </w:p>
    <w:p w:rsidR="00BD0FF1" w:rsidRPr="002D7373" w:rsidRDefault="00BD0FF1" w:rsidP="00BD0FF1">
      <w:pPr>
        <w:pStyle w:val="Default"/>
        <w:rPr>
          <w:rFonts w:ascii="Georgia" w:hAnsi="Georgia"/>
          <w:b/>
          <w:bCs/>
          <w:sz w:val="32"/>
          <w:szCs w:val="32"/>
          <w:u w:val="single"/>
        </w:rPr>
      </w:pPr>
      <w:r w:rsidRPr="002D7373">
        <w:rPr>
          <w:rFonts w:ascii="Georgia" w:hAnsi="Georgia"/>
          <w:b/>
          <w:bCs/>
          <w:sz w:val="32"/>
          <w:szCs w:val="32"/>
          <w:u w:val="single"/>
        </w:rPr>
        <w:lastRenderedPageBreak/>
        <w:t xml:space="preserve">Rule of law </w:t>
      </w:r>
      <w:r w:rsidR="00C042BE">
        <w:rPr>
          <w:rFonts w:ascii="Georgia" w:hAnsi="Georgia"/>
          <w:b/>
          <w:bCs/>
          <w:sz w:val="32"/>
          <w:szCs w:val="32"/>
          <w:u w:val="single"/>
        </w:rPr>
        <w:t xml:space="preserve">at </w:t>
      </w:r>
      <w:r w:rsidR="000E00BC">
        <w:rPr>
          <w:rFonts w:ascii="Georgia" w:hAnsi="Georgia"/>
          <w:b/>
          <w:bCs/>
          <w:sz w:val="32"/>
          <w:szCs w:val="32"/>
          <w:u w:val="single"/>
        </w:rPr>
        <w:t>Parsloes</w:t>
      </w:r>
      <w:r w:rsidRPr="002D7373">
        <w:rPr>
          <w:rFonts w:ascii="Georgia" w:hAnsi="Georgia"/>
          <w:b/>
          <w:bCs/>
          <w:sz w:val="32"/>
          <w:szCs w:val="32"/>
          <w:u w:val="single"/>
        </w:rPr>
        <w:t>: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Ensure school rules and expectations are clear and fair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Help pupils to distinguish right from wrong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Help pupils to respect the law and the basis on which it is made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Help pupils to understand that living under the rule of law protects individuals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Include visits from the police in the curriculum</w:t>
      </w:r>
    </w:p>
    <w:p w:rsidR="00BD0FF1" w:rsidRPr="00C36447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Teach pupils aspects of both civil and criminal law and discuss how this might differ from</w:t>
      </w:r>
    </w:p>
    <w:p w:rsidR="00BD0FF1" w:rsidRPr="00C36447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 xml:space="preserve">  some religious laws</w:t>
      </w:r>
    </w:p>
    <w:p w:rsidR="00BD0FF1" w:rsidRPr="002D7373" w:rsidRDefault="00BD0FF1" w:rsidP="00BD0FF1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Develop restorative justice approaches to resolve conflicts</w:t>
      </w:r>
    </w:p>
    <w:p w:rsidR="00BD0FF1" w:rsidRPr="002D7373" w:rsidRDefault="00BD0FF1" w:rsidP="00BD0FF1">
      <w:pPr>
        <w:rPr>
          <w:rFonts w:ascii="Georgia" w:hAnsi="Georgia"/>
        </w:rPr>
      </w:pPr>
    </w:p>
    <w:p w:rsidR="00BD0FF1" w:rsidRPr="002D7373" w:rsidRDefault="00BD0FF1" w:rsidP="00BD0FF1">
      <w:pPr>
        <w:rPr>
          <w:rFonts w:ascii="Georgia" w:hAnsi="Georgia" w:cs="Arial"/>
          <w:b/>
          <w:bCs/>
          <w:color w:val="000000"/>
          <w:sz w:val="32"/>
          <w:szCs w:val="32"/>
          <w:u w:val="single"/>
        </w:rPr>
      </w:pPr>
      <w:r w:rsidRPr="002D7373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Individual liberty </w:t>
      </w:r>
      <w:r w:rsidR="00C042BE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at </w:t>
      </w:r>
      <w:r w:rsidR="000E00BC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Parsloes</w:t>
      </w:r>
      <w:r w:rsidRPr="002D7373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:</w:t>
      </w:r>
    </w:p>
    <w:p w:rsidR="00BD0FF1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</w:rPr>
        <w:t>•</w:t>
      </w:r>
      <w:r w:rsidR="00232463" w:rsidRPr="002D7373">
        <w:rPr>
          <w:rFonts w:ascii="Georgia" w:hAnsi="Georgia"/>
        </w:rPr>
        <w:t xml:space="preserve"> </w:t>
      </w:r>
      <w:r w:rsidRPr="002D7373">
        <w:rPr>
          <w:rFonts w:ascii="Georgia" w:hAnsi="Georgia"/>
          <w:sz w:val="22"/>
          <w:szCs w:val="22"/>
        </w:rPr>
        <w:t>Support pupils to develop their self-knowledge, self-esteem and self-confidence</w:t>
      </w:r>
    </w:p>
    <w:p w:rsidR="00BD0FF1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Encourage pupils to take responsibility for their behaviour, as well as knowing their rights</w:t>
      </w:r>
    </w:p>
    <w:p w:rsidR="00232463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 xml:space="preserve">Model freedom of speech through pupil participation, while ensuring protection of </w:t>
      </w:r>
    </w:p>
    <w:p w:rsidR="00BD0FF1" w:rsidRPr="002D7373" w:rsidRDefault="00232463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 V</w:t>
      </w:r>
      <w:r w:rsidR="00BD0FF1" w:rsidRPr="002D7373">
        <w:rPr>
          <w:rFonts w:ascii="Georgia" w:hAnsi="Georgia"/>
          <w:sz w:val="22"/>
          <w:szCs w:val="22"/>
        </w:rPr>
        <w:t>ulnerable</w:t>
      </w:r>
      <w:r w:rsidRPr="002D7373">
        <w:rPr>
          <w:rFonts w:ascii="Georgia" w:hAnsi="Georgia"/>
          <w:sz w:val="22"/>
          <w:szCs w:val="22"/>
        </w:rPr>
        <w:t xml:space="preserve"> </w:t>
      </w:r>
      <w:r w:rsidR="00BD0FF1" w:rsidRPr="002D7373">
        <w:rPr>
          <w:rFonts w:ascii="Georgia" w:hAnsi="Georgia"/>
          <w:sz w:val="22"/>
          <w:szCs w:val="22"/>
        </w:rPr>
        <w:t>pupils and promoting critical analysis of evidence</w:t>
      </w:r>
    </w:p>
    <w:p w:rsidR="00BD0FF1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Challenge stereotypes</w:t>
      </w:r>
    </w:p>
    <w:p w:rsidR="00BD0FF1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>Implement a strong anti-bullying culture</w:t>
      </w:r>
    </w:p>
    <w:p w:rsidR="00D7663C" w:rsidRPr="002D7373" w:rsidRDefault="00D7663C" w:rsidP="00BD0FF1">
      <w:pPr>
        <w:rPr>
          <w:rFonts w:ascii="Georgia" w:hAnsi="Georgia" w:cs="Arial"/>
          <w:b/>
          <w:bCs/>
          <w:color w:val="000000"/>
          <w:sz w:val="32"/>
          <w:szCs w:val="32"/>
          <w:u w:val="single"/>
        </w:rPr>
      </w:pPr>
    </w:p>
    <w:p w:rsidR="00BD0FF1" w:rsidRPr="002D7373" w:rsidRDefault="00BD0FF1" w:rsidP="00BD0FF1">
      <w:pPr>
        <w:rPr>
          <w:rFonts w:ascii="Georgia" w:hAnsi="Georgia" w:cs="Arial"/>
          <w:b/>
          <w:bCs/>
          <w:color w:val="000000"/>
          <w:sz w:val="32"/>
          <w:szCs w:val="32"/>
          <w:u w:val="single"/>
        </w:rPr>
      </w:pPr>
      <w:r w:rsidRPr="002D7373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Respect and tolerance </w:t>
      </w:r>
      <w:r w:rsidR="00C042BE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 xml:space="preserve">at </w:t>
      </w:r>
      <w:r w:rsidR="000E00BC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Parsloes</w:t>
      </w:r>
      <w:r w:rsidRPr="002D7373">
        <w:rPr>
          <w:rFonts w:ascii="Georgia" w:hAnsi="Georgia" w:cs="Arial"/>
          <w:b/>
          <w:bCs/>
          <w:color w:val="000000"/>
          <w:sz w:val="32"/>
          <w:szCs w:val="32"/>
          <w:u w:val="single"/>
        </w:rPr>
        <w:t>:</w:t>
      </w:r>
    </w:p>
    <w:p w:rsidR="00BD0FF1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</w:rPr>
        <w:t>•</w:t>
      </w:r>
      <w:r w:rsidR="00232463" w:rsidRPr="002D7373">
        <w:rPr>
          <w:rFonts w:ascii="Georgia" w:hAnsi="Georgia"/>
        </w:rPr>
        <w:t xml:space="preserve"> </w:t>
      </w:r>
      <w:r w:rsidRPr="002D7373">
        <w:rPr>
          <w:rFonts w:ascii="Georgia" w:hAnsi="Georgia"/>
          <w:sz w:val="22"/>
          <w:szCs w:val="22"/>
        </w:rPr>
        <w:t>Promote respect for individual differences</w:t>
      </w:r>
    </w:p>
    <w:p w:rsidR="00232463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2D7373">
        <w:rPr>
          <w:rFonts w:ascii="Georgia" w:hAnsi="Georgia"/>
          <w:sz w:val="22"/>
          <w:szCs w:val="22"/>
        </w:rPr>
        <w:t xml:space="preserve">Help pupils to acquire an understanding of, and respect for, their own and other cultures </w:t>
      </w:r>
    </w:p>
    <w:p w:rsidR="00BD0FF1" w:rsidRPr="002D7373" w:rsidRDefault="00232463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 </w:t>
      </w:r>
      <w:r w:rsidR="00BD0FF1" w:rsidRPr="002D7373">
        <w:rPr>
          <w:rFonts w:ascii="Georgia" w:hAnsi="Georgia"/>
          <w:sz w:val="22"/>
          <w:szCs w:val="22"/>
        </w:rPr>
        <w:t>and ways of life</w:t>
      </w:r>
    </w:p>
    <w:p w:rsidR="00BD0FF1" w:rsidRPr="00C36447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>•</w:t>
      </w:r>
      <w:r w:rsidR="00232463" w:rsidRPr="002D7373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Challenge prejudicial or discriminatory behaviour</w:t>
      </w:r>
    </w:p>
    <w:p w:rsidR="00BD0FF1" w:rsidRPr="00C36447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Organise visits to places of worship</w:t>
      </w:r>
    </w:p>
    <w:p w:rsidR="00BD0FF1" w:rsidRPr="00C36447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Develop links with faith communities</w:t>
      </w:r>
    </w:p>
    <w:p w:rsidR="00BD0FF1" w:rsidRPr="00C36447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Develop critical personal thinking skills</w:t>
      </w:r>
    </w:p>
    <w:p w:rsidR="00232463" w:rsidRPr="002D7373" w:rsidRDefault="00BD0FF1" w:rsidP="00232463">
      <w:pPr>
        <w:pStyle w:val="Default"/>
        <w:rPr>
          <w:rFonts w:ascii="Georgia" w:hAnsi="Georgia"/>
          <w:sz w:val="22"/>
          <w:szCs w:val="22"/>
        </w:rPr>
      </w:pPr>
      <w:r w:rsidRPr="00C36447">
        <w:rPr>
          <w:rFonts w:ascii="Georgia" w:hAnsi="Georgia"/>
          <w:sz w:val="22"/>
          <w:szCs w:val="22"/>
        </w:rPr>
        <w:t>•</w:t>
      </w:r>
      <w:r w:rsidR="00232463" w:rsidRPr="00C36447">
        <w:rPr>
          <w:rFonts w:ascii="Georgia" w:hAnsi="Georgia"/>
          <w:sz w:val="22"/>
          <w:szCs w:val="22"/>
        </w:rPr>
        <w:t xml:space="preserve"> </w:t>
      </w:r>
      <w:r w:rsidRPr="00C36447">
        <w:rPr>
          <w:rFonts w:ascii="Georgia" w:hAnsi="Georgia"/>
          <w:sz w:val="22"/>
          <w:szCs w:val="22"/>
        </w:rPr>
        <w:t>Discuss differences between people, such as differences</w:t>
      </w:r>
      <w:r w:rsidRPr="002D7373">
        <w:rPr>
          <w:rFonts w:ascii="Georgia" w:hAnsi="Georgia"/>
          <w:sz w:val="22"/>
          <w:szCs w:val="22"/>
        </w:rPr>
        <w:t xml:space="preserve"> of faith, ethnicity, disability, </w:t>
      </w:r>
    </w:p>
    <w:p w:rsidR="00232463" w:rsidRPr="002D7373" w:rsidRDefault="00232463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 </w:t>
      </w:r>
      <w:r w:rsidR="00BD0FF1" w:rsidRPr="002D7373">
        <w:rPr>
          <w:rFonts w:ascii="Georgia" w:hAnsi="Georgia"/>
          <w:sz w:val="22"/>
          <w:szCs w:val="22"/>
        </w:rPr>
        <w:t>gender or sexuality and differences of family situations, such as looked-after children or</w:t>
      </w:r>
    </w:p>
    <w:p w:rsidR="00560892" w:rsidRDefault="00232463" w:rsidP="00232463">
      <w:pPr>
        <w:pStyle w:val="Default"/>
        <w:rPr>
          <w:rFonts w:ascii="Georgia" w:hAnsi="Georgia"/>
          <w:sz w:val="22"/>
          <w:szCs w:val="22"/>
        </w:rPr>
      </w:pPr>
      <w:r w:rsidRPr="002D7373">
        <w:rPr>
          <w:rFonts w:ascii="Georgia" w:hAnsi="Georgia"/>
          <w:sz w:val="22"/>
          <w:szCs w:val="22"/>
        </w:rPr>
        <w:t xml:space="preserve"> </w:t>
      </w:r>
      <w:r w:rsidR="00BD0FF1" w:rsidRPr="002D7373">
        <w:rPr>
          <w:rFonts w:ascii="Georgia" w:hAnsi="Georgia"/>
          <w:sz w:val="22"/>
          <w:szCs w:val="22"/>
        </w:rPr>
        <w:t xml:space="preserve"> young carers</w:t>
      </w:r>
    </w:p>
    <w:sectPr w:rsidR="00560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1"/>
    <w:rsid w:val="000E00BC"/>
    <w:rsid w:val="00114ACE"/>
    <w:rsid w:val="00183DEC"/>
    <w:rsid w:val="00232463"/>
    <w:rsid w:val="002D7373"/>
    <w:rsid w:val="00560892"/>
    <w:rsid w:val="008B6B8E"/>
    <w:rsid w:val="008E4F85"/>
    <w:rsid w:val="00A95FAE"/>
    <w:rsid w:val="00BD0FF1"/>
    <w:rsid w:val="00BF4D0B"/>
    <w:rsid w:val="00C042BE"/>
    <w:rsid w:val="00C36447"/>
    <w:rsid w:val="00D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66E5"/>
  <w15:docId w15:val="{F7156B34-2892-4BB6-868D-BF276A1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FF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Corcoran</dc:creator>
  <cp:lastModifiedBy>Fairweather B</cp:lastModifiedBy>
  <cp:revision>2</cp:revision>
  <cp:lastPrinted>2015-03-12T10:36:00Z</cp:lastPrinted>
  <dcterms:created xsi:type="dcterms:W3CDTF">2020-02-12T14:16:00Z</dcterms:created>
  <dcterms:modified xsi:type="dcterms:W3CDTF">2020-02-12T14:16:00Z</dcterms:modified>
</cp:coreProperties>
</file>